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3AE33" w14:textId="132EA55B" w:rsidR="00FF0897" w:rsidRDefault="00362476" w:rsidP="00FF0897">
      <w:pPr>
        <w:pStyle w:val="Title2"/>
      </w:pPr>
      <w:bookmarkStart w:id="0" w:name="_GoBack"/>
      <w:bookmarkEnd w:id="0"/>
      <w:r w:rsidRPr="00C70B8E">
        <w:rPr>
          <w:rFonts w:ascii="Times New Roman" w:hAnsi="Times New Roman" w:cs="Times New Roman"/>
          <w:b/>
          <w:bCs/>
        </w:rPr>
        <w:t xml:space="preserve">            </w:t>
      </w:r>
      <w:sdt>
        <w:sdtPr>
          <w:rPr>
            <w:rFonts w:ascii="Times New Roman" w:hAnsi="Times New Roman" w:cs="Times New Roman"/>
            <w:b/>
            <w:bCs/>
          </w:rPr>
          <w:alias w:val="Title"/>
          <w:id w:val="726351117"/>
          <w:placeholder>
            <w:docPart w:val="A26AB4DE969C39478915F0E09A3FC583"/>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4D150E">
            <w:rPr>
              <w:rFonts w:ascii="Times New Roman" w:hAnsi="Times New Roman" w:cs="Times New Roman"/>
              <w:b/>
              <w:bCs/>
            </w:rPr>
            <w:t>Attributes of the Whole-person Paradigm Approach in the Workplace</w:t>
          </w:r>
        </w:sdtContent>
      </w:sdt>
      <w:r w:rsidR="00FF0897" w:rsidRPr="00FF0897">
        <w:t xml:space="preserve"> </w:t>
      </w:r>
    </w:p>
    <w:p w14:paraId="20C32DA6" w14:textId="77777777" w:rsidR="00FF0897" w:rsidRDefault="00FF0897" w:rsidP="00FF0897">
      <w:pPr>
        <w:pStyle w:val="Title2"/>
      </w:pPr>
    </w:p>
    <w:p w14:paraId="437FDF3E" w14:textId="1F9E8E3B" w:rsidR="00FF0897" w:rsidRDefault="00FF0897" w:rsidP="00FF0897">
      <w:pPr>
        <w:pStyle w:val="Title2"/>
      </w:pPr>
      <w:r>
        <w:t>Name</w:t>
      </w:r>
    </w:p>
    <w:p w14:paraId="1BA4353A" w14:textId="2E1342C0" w:rsidR="00FF0897" w:rsidRDefault="008E425E" w:rsidP="00FF0897">
      <w:pPr>
        <w:pStyle w:val="Title2"/>
        <w:tabs>
          <w:tab w:val="left" w:pos="3315"/>
          <w:tab w:val="center" w:pos="4680"/>
          <w:tab w:val="left" w:pos="6315"/>
        </w:tabs>
      </w:pPr>
      <w:sdt>
        <w:sdtPr>
          <w:alias w:val="Enter institutional affiliation(s):"/>
          <w:tag w:val="Enter institutional affiliation(s):"/>
          <w:id w:val="2102991146"/>
          <w:placeholder>
            <w:docPart w:val="59355C89BE8643E9BBFDADE0966257A8"/>
          </w:placeholder>
          <w:temporary/>
          <w:showingPlcHdr/>
          <w15:appearance w15:val="hidden"/>
        </w:sdtPr>
        <w:sdtEndPr/>
        <w:sdtContent>
          <w:r w:rsidR="00FF0897">
            <w:t>Institutional Affiliation(s)</w:t>
          </w:r>
        </w:sdtContent>
      </w:sdt>
    </w:p>
    <w:p w14:paraId="059AB489" w14:textId="2D14A550" w:rsidR="00FF0897" w:rsidRDefault="00FF0897" w:rsidP="00FF0897">
      <w:pPr>
        <w:pStyle w:val="Title2"/>
        <w:tabs>
          <w:tab w:val="center" w:pos="4680"/>
          <w:tab w:val="left" w:pos="6315"/>
        </w:tabs>
      </w:pPr>
      <w:r>
        <w:t>Instructor</w:t>
      </w:r>
    </w:p>
    <w:p w14:paraId="1B0CA3AB" w14:textId="6A8FE36C" w:rsidR="00FF0897" w:rsidRDefault="00FF0897" w:rsidP="00FF0897">
      <w:pPr>
        <w:pStyle w:val="Title2"/>
        <w:tabs>
          <w:tab w:val="center" w:pos="4680"/>
          <w:tab w:val="left" w:pos="6315"/>
        </w:tabs>
      </w:pPr>
      <w:r>
        <w:t>Date</w:t>
      </w:r>
    </w:p>
    <w:p w14:paraId="4EEF9DEE" w14:textId="77777777" w:rsidR="00FF0897" w:rsidRDefault="00FF0897" w:rsidP="00FF0897"/>
    <w:p w14:paraId="41F502E3" w14:textId="6F42B2C3" w:rsidR="00C174CD" w:rsidRPr="00C70B8E" w:rsidRDefault="00C174CD" w:rsidP="00D066C2">
      <w:pPr>
        <w:pStyle w:val="Title"/>
        <w:rPr>
          <w:rFonts w:ascii="Times New Roman" w:hAnsi="Times New Roman" w:cs="Times New Roman"/>
          <w:b/>
          <w:bCs/>
        </w:rPr>
      </w:pPr>
    </w:p>
    <w:p w14:paraId="1CE9C404" w14:textId="77777777" w:rsidR="00D21972" w:rsidRPr="00C70B8E" w:rsidRDefault="00D21972" w:rsidP="004713D7">
      <w:pPr>
        <w:contextualSpacing/>
        <w:jc w:val="center"/>
        <w:rPr>
          <w:rFonts w:ascii="Times New Roman" w:hAnsi="Times New Roman" w:cs="Times New Roman"/>
        </w:rPr>
      </w:pPr>
    </w:p>
    <w:p w14:paraId="045E1561" w14:textId="77777777" w:rsidR="00C11DC3" w:rsidRDefault="00C11DC3" w:rsidP="00C11DC3">
      <w:pPr>
        <w:rPr>
          <w:rFonts w:ascii="Times New Roman" w:eastAsiaTheme="majorEastAsia" w:hAnsi="Times New Roman" w:cs="Times New Roman"/>
        </w:rPr>
      </w:pPr>
    </w:p>
    <w:p w14:paraId="2866D3AD" w14:textId="77777777" w:rsidR="00C11DC3" w:rsidRPr="00C11DC3" w:rsidRDefault="00C11DC3" w:rsidP="00C11DC3"/>
    <w:p w14:paraId="62B38BD7" w14:textId="77777777" w:rsidR="00886C14" w:rsidRPr="00C70B8E" w:rsidRDefault="00886C14" w:rsidP="00F655A0">
      <w:pPr>
        <w:pStyle w:val="Title"/>
        <w:rPr>
          <w:rFonts w:ascii="Times New Roman" w:hAnsi="Times New Roman" w:cs="Times New Roman"/>
        </w:rPr>
      </w:pPr>
    </w:p>
    <w:p w14:paraId="71B24BC6" w14:textId="77777777" w:rsidR="00886C14" w:rsidRPr="00C70B8E" w:rsidRDefault="00886C14" w:rsidP="00F655A0">
      <w:pPr>
        <w:pStyle w:val="Title"/>
        <w:rPr>
          <w:rFonts w:ascii="Times New Roman" w:hAnsi="Times New Roman" w:cs="Times New Roman"/>
        </w:rPr>
      </w:pPr>
    </w:p>
    <w:p w14:paraId="2A4B2AF7" w14:textId="77777777" w:rsidR="00886C14" w:rsidRPr="00C70B8E" w:rsidRDefault="00886C14" w:rsidP="00F655A0">
      <w:pPr>
        <w:pStyle w:val="Title"/>
        <w:rPr>
          <w:rFonts w:ascii="Times New Roman" w:hAnsi="Times New Roman" w:cs="Times New Roman"/>
        </w:rPr>
      </w:pPr>
    </w:p>
    <w:p w14:paraId="7AF1FC2D" w14:textId="24286226" w:rsidR="00220AA9" w:rsidRPr="004D150E" w:rsidRDefault="008E425E" w:rsidP="004D150E">
      <w:pPr>
        <w:jc w:val="center"/>
        <w:rPr>
          <w:rFonts w:ascii="Times New Roman" w:eastAsiaTheme="majorEastAsia" w:hAnsi="Times New Roman" w:cs="Times New Roman"/>
          <w:b/>
          <w:bCs/>
        </w:rPr>
      </w:pPr>
      <w:sdt>
        <w:sdtPr>
          <w:rPr>
            <w:rFonts w:ascii="Times New Roman" w:eastAsiaTheme="majorEastAsia" w:hAnsi="Times New Roman" w:cs="Times New Roman"/>
            <w:b/>
            <w:bCs/>
          </w:rPr>
          <w:alias w:val="Title"/>
          <w:id w:val="1968699116"/>
          <w:placeholder>
            <w:docPart w:val="4F25D9977EB942A3A8E80E1AEC5245D0"/>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4D150E" w:rsidRPr="004D150E">
            <w:rPr>
              <w:rFonts w:ascii="Times New Roman" w:eastAsiaTheme="majorEastAsia" w:hAnsi="Times New Roman" w:cs="Times New Roman"/>
              <w:b/>
              <w:bCs/>
            </w:rPr>
            <w:t>Attributes of the Whole-person Paradigm Approach in the Workplace</w:t>
          </w:r>
        </w:sdtContent>
      </w:sdt>
    </w:p>
    <w:p w14:paraId="4F52ADAC" w14:textId="006088B4" w:rsidR="00135BBD" w:rsidRDefault="00697801" w:rsidP="00AF1061">
      <w:pPr>
        <w:rPr>
          <w:rFonts w:ascii="Times New Roman" w:hAnsi="Times New Roman" w:cs="Times New Roman"/>
          <w:bCs/>
        </w:rPr>
      </w:pPr>
      <w:r>
        <w:rPr>
          <w:rFonts w:ascii="Times New Roman" w:hAnsi="Times New Roman" w:cs="Times New Roman"/>
          <w:bCs/>
        </w:rPr>
        <w:lastRenderedPageBreak/>
        <w:t>The whole person paradigm recognizes the</w:t>
      </w:r>
      <w:r w:rsidR="00AF1061">
        <w:rPr>
          <w:rFonts w:ascii="Times New Roman" w:hAnsi="Times New Roman" w:cs="Times New Roman"/>
          <w:bCs/>
        </w:rPr>
        <w:t xml:space="preserve"> workplace</w:t>
      </w:r>
      <w:r>
        <w:rPr>
          <w:rFonts w:ascii="Times New Roman" w:hAnsi="Times New Roman" w:cs="Times New Roman"/>
          <w:bCs/>
        </w:rPr>
        <w:t xml:space="preserve"> essence that people are not objects that must be subject to motivation and controlling. This paradigm establishes that human beings are four-dimensional, namely; mind, heart, body and spirit. Performance in the workplace then involves all the four dimensions</w:t>
      </w:r>
      <w:r w:rsidR="00AF1061">
        <w:rPr>
          <w:rFonts w:ascii="Times New Roman" w:hAnsi="Times New Roman" w:cs="Times New Roman"/>
          <w:bCs/>
        </w:rPr>
        <w:t xml:space="preserve"> of the person in the whole job </w:t>
      </w:r>
      <w:r w:rsidR="00B948BD">
        <w:rPr>
          <w:rFonts w:ascii="Times New Roman" w:hAnsi="Times New Roman" w:cs="Times New Roman"/>
          <w:bCs/>
        </w:rPr>
        <w:t>(Macgregor &amp; Semler, 2012)</w:t>
      </w:r>
      <w:r w:rsidR="00AF1061">
        <w:rPr>
          <w:rFonts w:ascii="Times New Roman" w:hAnsi="Times New Roman" w:cs="Times New Roman"/>
          <w:bCs/>
        </w:rPr>
        <w:t xml:space="preserve">. </w:t>
      </w:r>
      <w:r w:rsidR="00AF1061" w:rsidRPr="00AF1061">
        <w:rPr>
          <w:rFonts w:ascii="Times New Roman" w:hAnsi="Times New Roman" w:cs="Times New Roman"/>
          <w:bCs/>
        </w:rPr>
        <w:t>The Whole-person paradigm is the best technique to harness employee performance in the modern world.</w:t>
      </w:r>
    </w:p>
    <w:p w14:paraId="7BE24E3F" w14:textId="1A1AB576" w:rsidR="00667872" w:rsidRDefault="00667872" w:rsidP="00667872">
      <w:pPr>
        <w:rPr>
          <w:rFonts w:ascii="Times New Roman" w:hAnsi="Times New Roman" w:cs="Times New Roman"/>
          <w:bCs/>
        </w:rPr>
      </w:pPr>
      <w:r>
        <w:rPr>
          <w:rFonts w:ascii="Times New Roman" w:hAnsi="Times New Roman" w:cs="Times New Roman"/>
          <w:bCs/>
        </w:rPr>
        <w:t>The four parts of the whole person paradigm then have additional four capacities related to each of them. They include; Physical intelligence, Spiritual intelligence, Mental intelligence and Emotional intelligence. In addition to this, human beings have related needs numbering four. Humans have the need to live or survive, to love and form meaningful relationships, to grow and develop through learning, and the final need to establish and leave a legacy that gives them meaning and contribution</w:t>
      </w:r>
      <w:r w:rsidR="00570C72">
        <w:rPr>
          <w:rFonts w:ascii="Times New Roman" w:hAnsi="Times New Roman" w:cs="Times New Roman"/>
          <w:bCs/>
        </w:rPr>
        <w:t xml:space="preserve"> </w:t>
      </w:r>
      <w:r w:rsidR="00B948BD" w:rsidRPr="00B948BD">
        <w:rPr>
          <w:rFonts w:ascii="Times New Roman" w:hAnsi="Times New Roman" w:cs="Times New Roman"/>
          <w:bCs/>
        </w:rPr>
        <w:t>(Macgregor &amp; Semler, 2012)</w:t>
      </w:r>
      <w:r w:rsidR="00570C72">
        <w:rPr>
          <w:rFonts w:ascii="Times New Roman" w:hAnsi="Times New Roman" w:cs="Times New Roman"/>
          <w:bCs/>
        </w:rPr>
        <w:t>.</w:t>
      </w:r>
    </w:p>
    <w:p w14:paraId="388AD82F" w14:textId="4F0F35EB" w:rsidR="00667872" w:rsidRDefault="00667872" w:rsidP="00667872">
      <w:pPr>
        <w:rPr>
          <w:rFonts w:ascii="Times New Roman" w:hAnsi="Times New Roman" w:cs="Times New Roman"/>
          <w:bCs/>
        </w:rPr>
      </w:pPr>
      <w:r>
        <w:rPr>
          <w:rFonts w:ascii="Times New Roman" w:hAnsi="Times New Roman" w:cs="Times New Roman"/>
          <w:bCs/>
        </w:rPr>
        <w:t xml:space="preserve">The whole person also includes the highest manifestations of conscience, passion, discipline and vision. These manifestations represent </w:t>
      </w:r>
      <w:r w:rsidR="00F912C4">
        <w:rPr>
          <w:rFonts w:ascii="Times New Roman" w:hAnsi="Times New Roman" w:cs="Times New Roman"/>
          <w:bCs/>
        </w:rPr>
        <w:t>voice which is split into four dimensions. A person’s voice is a product of their talent (their inherent strengths and gifts), need, passion (phenomena that naturally excites, inspires and energizes the person) and their conscience also known as the voice of reason.</w:t>
      </w:r>
    </w:p>
    <w:p w14:paraId="1594597B" w14:textId="26D1F25D" w:rsidR="00F912C4" w:rsidRDefault="00F912C4" w:rsidP="00667872">
      <w:pPr>
        <w:rPr>
          <w:rFonts w:ascii="Times New Roman" w:hAnsi="Times New Roman" w:cs="Times New Roman"/>
          <w:bCs/>
        </w:rPr>
      </w:pPr>
      <w:r>
        <w:rPr>
          <w:rFonts w:ascii="Times New Roman" w:hAnsi="Times New Roman" w:cs="Times New Roman"/>
          <w:bCs/>
        </w:rPr>
        <w:t>A person’s voice is met when they engage in work that taps efficiently from their talents, quenches their passion, and is a result of a need that the person feels naturally drawn to by their conscience. As these four dimensions of talent, need, conscience and passion are applied by the individual, they find their voice in that specific role they are involved in.</w:t>
      </w:r>
    </w:p>
    <w:p w14:paraId="5AA3E6DA" w14:textId="4166FC81" w:rsidR="00BD45AB" w:rsidRDefault="00BD45AB" w:rsidP="00667872">
      <w:pPr>
        <w:rPr>
          <w:rFonts w:ascii="Times New Roman" w:hAnsi="Times New Roman" w:cs="Times New Roman"/>
          <w:bCs/>
        </w:rPr>
      </w:pPr>
      <w:r>
        <w:rPr>
          <w:rFonts w:ascii="Times New Roman" w:hAnsi="Times New Roman" w:cs="Times New Roman"/>
          <w:bCs/>
        </w:rPr>
        <w:t xml:space="preserve">In workplace management, being a leader and a model involves harnessing the whole person to find your voice and in effect choosing to take initiative by expanding your leadership influence to every single opportunity around. When a leader finds their voice, they model </w:t>
      </w:r>
      <w:r>
        <w:rPr>
          <w:rFonts w:ascii="Times New Roman" w:hAnsi="Times New Roman" w:cs="Times New Roman"/>
          <w:bCs/>
        </w:rPr>
        <w:lastRenderedPageBreak/>
        <w:t>character and competence in the employees that goes on to lay a foundation of trust in the organization. This paradigm also involves the development of good relational skills that generate trust and establish alterative resolution measures to any differenc</w:t>
      </w:r>
      <w:r w:rsidR="00570C72">
        <w:rPr>
          <w:rFonts w:ascii="Times New Roman" w:hAnsi="Times New Roman" w:cs="Times New Roman"/>
          <w:bCs/>
        </w:rPr>
        <w:t xml:space="preserve">es that come about </w:t>
      </w:r>
      <w:r w:rsidR="00B948BD" w:rsidRPr="00B948BD">
        <w:rPr>
          <w:rFonts w:ascii="Times New Roman" w:hAnsi="Times New Roman" w:cs="Times New Roman"/>
          <w:bCs/>
        </w:rPr>
        <w:t>(Macgregor &amp; Semler, 2012)</w:t>
      </w:r>
      <w:r w:rsidR="00570C72">
        <w:rPr>
          <w:rFonts w:ascii="Times New Roman" w:hAnsi="Times New Roman" w:cs="Times New Roman"/>
          <w:bCs/>
        </w:rPr>
        <w:t>.</w:t>
      </w:r>
    </w:p>
    <w:p w14:paraId="4BF18720" w14:textId="1D0C18E5" w:rsidR="008C509D" w:rsidRDefault="00BD45AB" w:rsidP="008C509D">
      <w:pPr>
        <w:rPr>
          <w:rFonts w:ascii="Times New Roman" w:hAnsi="Times New Roman" w:cs="Times New Roman"/>
          <w:bCs/>
        </w:rPr>
      </w:pPr>
      <w:r>
        <w:rPr>
          <w:rFonts w:ascii="Times New Roman" w:hAnsi="Times New Roman" w:cs="Times New Roman"/>
          <w:bCs/>
        </w:rPr>
        <w:t xml:space="preserve">A workplace is a makeup of people who share a </w:t>
      </w:r>
      <w:r w:rsidR="008C509D">
        <w:rPr>
          <w:rFonts w:ascii="Times New Roman" w:hAnsi="Times New Roman" w:cs="Times New Roman"/>
          <w:bCs/>
        </w:rPr>
        <w:t>related purpose. The whole person paradigm enables organizations to enable each individual to reach their innate worth and tap into their greatness potential, and subsequently rake in a contribution to their unique passions and talents</w:t>
      </w:r>
      <w:r w:rsidR="00570C72">
        <w:rPr>
          <w:rFonts w:ascii="Times New Roman" w:hAnsi="Times New Roman" w:cs="Times New Roman"/>
          <w:bCs/>
        </w:rPr>
        <w:t>.</w:t>
      </w:r>
    </w:p>
    <w:p w14:paraId="17CEE7AD" w14:textId="343E3612" w:rsidR="00F44E79" w:rsidRDefault="008C509D" w:rsidP="008C509D">
      <w:pPr>
        <w:rPr>
          <w:rFonts w:ascii="Times New Roman" w:hAnsi="Times New Roman" w:cs="Times New Roman"/>
          <w:bCs/>
        </w:rPr>
      </w:pPr>
      <w:r>
        <w:rPr>
          <w:rFonts w:ascii="Times New Roman" w:hAnsi="Times New Roman" w:cs="Times New Roman"/>
          <w:bCs/>
        </w:rPr>
        <w:t xml:space="preserve">When the part of conscience faces neglect in the workplace, this results in low trust leading to infighting, defensiveness, hoarding of information and protective communication. Neglect of the mind, also known as the vision </w:t>
      </w:r>
      <w:r w:rsidR="00F44E79">
        <w:rPr>
          <w:rFonts w:ascii="Times New Roman" w:hAnsi="Times New Roman" w:cs="Times New Roman"/>
          <w:bCs/>
        </w:rPr>
        <w:t xml:space="preserve">in the workplace, </w:t>
      </w:r>
      <w:r>
        <w:rPr>
          <w:rFonts w:ascii="Times New Roman" w:hAnsi="Times New Roman" w:cs="Times New Roman"/>
          <w:bCs/>
        </w:rPr>
        <w:t>impacts in a deficit of shared vision and this leads people to act with hidden agendas</w:t>
      </w:r>
      <w:r w:rsidR="00F44E79">
        <w:rPr>
          <w:rFonts w:ascii="Times New Roman" w:hAnsi="Times New Roman" w:cs="Times New Roman"/>
          <w:bCs/>
        </w:rPr>
        <w:t xml:space="preserve"> and use differing criteria in the making of decisions.</w:t>
      </w:r>
    </w:p>
    <w:p w14:paraId="7E054AA6" w14:textId="66776986" w:rsidR="00F44E79" w:rsidRDefault="00F44E79" w:rsidP="008C509D">
      <w:pPr>
        <w:rPr>
          <w:rFonts w:ascii="Times New Roman" w:hAnsi="Times New Roman" w:cs="Times New Roman"/>
          <w:bCs/>
        </w:rPr>
      </w:pPr>
      <w:r>
        <w:rPr>
          <w:rFonts w:ascii="Times New Roman" w:hAnsi="Times New Roman" w:cs="Times New Roman"/>
          <w:bCs/>
        </w:rPr>
        <w:t>When the body is neglected, and this shows in the systems and processes of the workplace, it results in the lack of alignment and discipline in the organization’s systems leading up to interdepartmental rivalry and complete misalignment to the organization’s mission. Neglect of the part of spirit profoundly disempowers the workers and leads up to escapism, malicious obedience and apathy.</w:t>
      </w:r>
    </w:p>
    <w:p w14:paraId="744DD106" w14:textId="5F1D350D" w:rsidR="00BB3CFE" w:rsidRDefault="00BB3CFE" w:rsidP="008C509D">
      <w:pPr>
        <w:rPr>
          <w:rFonts w:ascii="Times New Roman" w:hAnsi="Times New Roman" w:cs="Times New Roman"/>
          <w:bCs/>
        </w:rPr>
      </w:pPr>
      <w:r>
        <w:rPr>
          <w:rFonts w:ascii="Times New Roman" w:hAnsi="Times New Roman" w:cs="Times New Roman"/>
          <w:bCs/>
        </w:rPr>
        <w:t>The whole person model measures attitudes and skills through a three-part assessment. An intake assessment is used during the intake process to ascertain the individual’s standing on the whole person leadership model. Onwards, a periodic assessment is done to track changes over time. The last part is a 360 assessment that collects colleague feedback on prevalent leadership behaviors in order to provide insights informing the process of coaching.</w:t>
      </w:r>
    </w:p>
    <w:p w14:paraId="625EA2B9" w14:textId="7B311FB9" w:rsidR="00D52648" w:rsidRDefault="00D52648" w:rsidP="008C509D">
      <w:pPr>
        <w:rPr>
          <w:rFonts w:ascii="Times New Roman" w:hAnsi="Times New Roman" w:cs="Times New Roman"/>
          <w:bCs/>
        </w:rPr>
      </w:pPr>
      <w:r>
        <w:rPr>
          <w:rFonts w:ascii="Times New Roman" w:hAnsi="Times New Roman" w:cs="Times New Roman"/>
          <w:bCs/>
        </w:rPr>
        <w:lastRenderedPageBreak/>
        <w:t>An example is the Betterup Whole Person leadership model which not only measures the leadership behaviors that have been depicted to drive employee engagement, innovation and business results but also the people’s psychological resources. These resources include beliefs, attitudes and skills that have been connected with optimal performance. They include factors such as mindfulness, resilience and growth mindset.</w:t>
      </w:r>
      <w:r w:rsidR="00C51930">
        <w:rPr>
          <w:rFonts w:ascii="Times New Roman" w:hAnsi="Times New Roman" w:cs="Times New Roman"/>
          <w:bCs/>
        </w:rPr>
        <w:t xml:space="preserve"> (Betterup, 2010)</w:t>
      </w:r>
    </w:p>
    <w:p w14:paraId="2CE534EF" w14:textId="2BDF98E2" w:rsidR="00BE42E3" w:rsidRDefault="00E9424C" w:rsidP="008C509D">
      <w:pPr>
        <w:rPr>
          <w:rFonts w:ascii="Times New Roman" w:hAnsi="Times New Roman" w:cs="Times New Roman"/>
          <w:bCs/>
        </w:rPr>
      </w:pPr>
      <w:r>
        <w:rPr>
          <w:rFonts w:ascii="Times New Roman" w:hAnsi="Times New Roman" w:cs="Times New Roman"/>
          <w:bCs/>
        </w:rPr>
        <w:t>In the knowledge era, performance is a product of unleashing employee talent in the organization to reach their optimal creative potential. As their work assets become even more mobile, the knowledge worker gains more power. They also acquire more responsibility for individual actions and are charged with the organization’s future. Leadership function in this model is skewed towards increasing job satisfaction, motivation as well as steering both organization and employee futures</w:t>
      </w:r>
      <w:r w:rsidR="00BE42E3">
        <w:rPr>
          <w:rFonts w:ascii="Times New Roman" w:hAnsi="Times New Roman" w:cs="Times New Roman"/>
          <w:bCs/>
        </w:rPr>
        <w:t xml:space="preserve">. </w:t>
      </w:r>
      <w:r w:rsidR="00B948BD">
        <w:rPr>
          <w:rFonts w:ascii="Times New Roman" w:hAnsi="Times New Roman" w:cs="Times New Roman"/>
          <w:bCs/>
        </w:rPr>
        <w:t>(Covey, 2006)</w:t>
      </w:r>
    </w:p>
    <w:p w14:paraId="0B1E823A" w14:textId="212E905F" w:rsidR="00E9424C" w:rsidRDefault="00BE42E3" w:rsidP="008C509D">
      <w:pPr>
        <w:rPr>
          <w:rFonts w:ascii="Times New Roman" w:hAnsi="Times New Roman" w:cs="Times New Roman"/>
          <w:bCs/>
        </w:rPr>
      </w:pPr>
      <w:r>
        <w:rPr>
          <w:rFonts w:ascii="Times New Roman" w:hAnsi="Times New Roman" w:cs="Times New Roman"/>
          <w:bCs/>
        </w:rPr>
        <w:t>Previous management models especially in the industrial age impressed upon a top-down approach to leadership where the leader had the most experience and knowledge but the knowledge era involves more knowledgeable employees, and therefore it involves a type of management that harnesses the optimal talents of the employee by providing favorable environment, not passed down solutions. The whole person model has this salient attribute he</w:t>
      </w:r>
      <w:r w:rsidR="00570C72">
        <w:rPr>
          <w:rFonts w:ascii="Times New Roman" w:hAnsi="Times New Roman" w:cs="Times New Roman"/>
          <w:bCs/>
        </w:rPr>
        <w:t>nce useful in the knowledge era</w:t>
      </w:r>
      <w:r w:rsidR="00B948BD">
        <w:rPr>
          <w:rFonts w:ascii="Times New Roman" w:hAnsi="Times New Roman" w:cs="Times New Roman"/>
          <w:bCs/>
        </w:rPr>
        <w:t xml:space="preserve"> (Covey, 2006)</w:t>
      </w:r>
      <w:r w:rsidR="00570C72">
        <w:rPr>
          <w:rFonts w:ascii="Times New Roman" w:hAnsi="Times New Roman" w:cs="Times New Roman"/>
          <w:bCs/>
        </w:rPr>
        <w:t>.</w:t>
      </w:r>
    </w:p>
    <w:p w14:paraId="7E6CC1CA" w14:textId="53D99D3F" w:rsidR="004D150E" w:rsidRDefault="0014042F" w:rsidP="00C51930">
      <w:pPr>
        <w:rPr>
          <w:rFonts w:ascii="Times New Roman" w:hAnsi="Times New Roman" w:cs="Times New Roman"/>
          <w:bCs/>
        </w:rPr>
      </w:pPr>
      <w:r>
        <w:rPr>
          <w:rFonts w:ascii="Times New Roman" w:hAnsi="Times New Roman" w:cs="Times New Roman"/>
          <w:bCs/>
        </w:rPr>
        <w:t>Management of personnel in the knowledge era</w:t>
      </w:r>
      <w:r w:rsidR="00B948BD">
        <w:rPr>
          <w:rFonts w:ascii="Times New Roman" w:hAnsi="Times New Roman" w:cs="Times New Roman"/>
          <w:bCs/>
        </w:rPr>
        <w:t xml:space="preserve"> is important for organizational behavior and management of knowledge. Proper employee selection and development, employee turnover and the personal character of the person in the workplace and a fit to the expectations of the employee impacts heavily in their behavior and performance in the workplace </w:t>
      </w:r>
      <w:r w:rsidR="00B948BD" w:rsidRPr="00B948BD">
        <w:rPr>
          <w:rFonts w:ascii="Times New Roman" w:hAnsi="Times New Roman" w:cs="Times New Roman"/>
          <w:bCs/>
        </w:rPr>
        <w:t>(</w:t>
      </w:r>
      <w:r w:rsidR="00B948BD">
        <w:rPr>
          <w:rFonts w:ascii="Times New Roman" w:hAnsi="Times New Roman" w:cs="Times New Roman"/>
          <w:bCs/>
        </w:rPr>
        <w:t>Covey, 2006)</w:t>
      </w:r>
      <w:r w:rsidR="00AF1061">
        <w:rPr>
          <w:rFonts w:ascii="Times New Roman" w:hAnsi="Times New Roman" w:cs="Times New Roman"/>
          <w:bCs/>
        </w:rPr>
        <w:t>. The whole-person model is an efficient technique for implementing proper workplace management especially in the Knowledge era.</w:t>
      </w:r>
    </w:p>
    <w:p w14:paraId="3C1B2DA2" w14:textId="77777777" w:rsidR="00C51930" w:rsidRDefault="00C51930" w:rsidP="00C51930">
      <w:pPr>
        <w:rPr>
          <w:rFonts w:ascii="Times New Roman" w:hAnsi="Times New Roman" w:cs="Times New Roman"/>
          <w:bCs/>
        </w:rPr>
      </w:pPr>
    </w:p>
    <w:p w14:paraId="5E725F90" w14:textId="77777777" w:rsidR="00AF1061" w:rsidRDefault="00AF1061" w:rsidP="00C51930">
      <w:pPr>
        <w:rPr>
          <w:rFonts w:ascii="Times New Roman" w:hAnsi="Times New Roman" w:cs="Times New Roman"/>
          <w:bCs/>
        </w:rPr>
      </w:pPr>
    </w:p>
    <w:p w14:paraId="64C903CF" w14:textId="77777777" w:rsidR="00AF1061" w:rsidRDefault="00AF1061" w:rsidP="00C51930">
      <w:pPr>
        <w:rPr>
          <w:rFonts w:ascii="Times New Roman" w:hAnsi="Times New Roman" w:cs="Times New Roman"/>
          <w:bCs/>
        </w:rPr>
      </w:pPr>
    </w:p>
    <w:p w14:paraId="0EA3F6A4" w14:textId="77777777" w:rsidR="00AF1061" w:rsidRDefault="00AF1061" w:rsidP="00C51930">
      <w:pPr>
        <w:rPr>
          <w:rFonts w:ascii="Times New Roman" w:hAnsi="Times New Roman" w:cs="Times New Roman"/>
          <w:bCs/>
        </w:rPr>
      </w:pPr>
    </w:p>
    <w:p w14:paraId="4339AE45" w14:textId="77777777" w:rsidR="00AF1061" w:rsidRDefault="00AF1061" w:rsidP="00C51930">
      <w:pPr>
        <w:rPr>
          <w:rFonts w:ascii="Times New Roman" w:hAnsi="Times New Roman" w:cs="Times New Roman"/>
          <w:bCs/>
        </w:rPr>
      </w:pPr>
    </w:p>
    <w:p w14:paraId="16DF6BDB" w14:textId="77777777" w:rsidR="00AF1061" w:rsidRDefault="00AF1061" w:rsidP="00C51930">
      <w:pPr>
        <w:rPr>
          <w:rFonts w:ascii="Times New Roman" w:hAnsi="Times New Roman" w:cs="Times New Roman"/>
          <w:bCs/>
        </w:rPr>
      </w:pPr>
    </w:p>
    <w:p w14:paraId="14395B6C" w14:textId="77777777" w:rsidR="00AF1061" w:rsidRDefault="00AF1061" w:rsidP="00C51930">
      <w:pPr>
        <w:rPr>
          <w:rFonts w:ascii="Times New Roman" w:hAnsi="Times New Roman" w:cs="Times New Roman"/>
          <w:bCs/>
        </w:rPr>
      </w:pPr>
    </w:p>
    <w:p w14:paraId="7774EDD0" w14:textId="77777777" w:rsidR="00AF1061" w:rsidRDefault="00AF1061" w:rsidP="00C51930">
      <w:pPr>
        <w:rPr>
          <w:rFonts w:ascii="Times New Roman" w:hAnsi="Times New Roman" w:cs="Times New Roman"/>
          <w:bCs/>
        </w:rPr>
      </w:pPr>
    </w:p>
    <w:p w14:paraId="5BD42B83" w14:textId="77777777" w:rsidR="00AF1061" w:rsidRDefault="00AF1061" w:rsidP="00C51930">
      <w:pPr>
        <w:rPr>
          <w:rFonts w:ascii="Times New Roman" w:hAnsi="Times New Roman" w:cs="Times New Roman"/>
          <w:bCs/>
        </w:rPr>
      </w:pPr>
    </w:p>
    <w:p w14:paraId="7596309B" w14:textId="77777777" w:rsidR="00AF1061" w:rsidRDefault="00AF1061" w:rsidP="00C51930">
      <w:pPr>
        <w:rPr>
          <w:rFonts w:ascii="Times New Roman" w:hAnsi="Times New Roman" w:cs="Times New Roman"/>
          <w:bCs/>
        </w:rPr>
      </w:pPr>
    </w:p>
    <w:p w14:paraId="1DD3995B" w14:textId="77777777" w:rsidR="00AF1061" w:rsidRDefault="00AF1061" w:rsidP="00C51930">
      <w:pPr>
        <w:rPr>
          <w:rFonts w:ascii="Times New Roman" w:hAnsi="Times New Roman" w:cs="Times New Roman"/>
          <w:bCs/>
        </w:rPr>
      </w:pPr>
    </w:p>
    <w:p w14:paraId="59AEF307" w14:textId="77777777" w:rsidR="00AF1061" w:rsidRDefault="00AF1061" w:rsidP="00C51930">
      <w:pPr>
        <w:rPr>
          <w:rFonts w:ascii="Times New Roman" w:hAnsi="Times New Roman" w:cs="Times New Roman"/>
          <w:bCs/>
        </w:rPr>
      </w:pPr>
    </w:p>
    <w:p w14:paraId="27AE2B83" w14:textId="77777777" w:rsidR="00AF1061" w:rsidRDefault="00AF1061" w:rsidP="00C51930">
      <w:pPr>
        <w:rPr>
          <w:rFonts w:ascii="Times New Roman" w:hAnsi="Times New Roman" w:cs="Times New Roman"/>
          <w:bCs/>
        </w:rPr>
      </w:pPr>
    </w:p>
    <w:p w14:paraId="5FC7FD81" w14:textId="77777777" w:rsidR="00AF1061" w:rsidRDefault="00AF1061" w:rsidP="00C51930">
      <w:pPr>
        <w:rPr>
          <w:rFonts w:ascii="Times New Roman" w:hAnsi="Times New Roman" w:cs="Times New Roman"/>
          <w:bCs/>
        </w:rPr>
      </w:pPr>
    </w:p>
    <w:p w14:paraId="1655318E" w14:textId="77777777" w:rsidR="00AF1061" w:rsidRDefault="00AF1061" w:rsidP="00C51930">
      <w:pPr>
        <w:rPr>
          <w:rFonts w:ascii="Times New Roman" w:hAnsi="Times New Roman" w:cs="Times New Roman"/>
          <w:bCs/>
        </w:rPr>
      </w:pPr>
    </w:p>
    <w:p w14:paraId="5D5AD972" w14:textId="77777777" w:rsidR="00AF1061" w:rsidRDefault="00AF1061" w:rsidP="00C51930">
      <w:pPr>
        <w:rPr>
          <w:rFonts w:ascii="Times New Roman" w:hAnsi="Times New Roman" w:cs="Times New Roman"/>
          <w:bCs/>
        </w:rPr>
      </w:pPr>
    </w:p>
    <w:p w14:paraId="0154C17C" w14:textId="77777777" w:rsidR="00AF1061" w:rsidRDefault="00AF1061" w:rsidP="00C51930">
      <w:pPr>
        <w:rPr>
          <w:rFonts w:ascii="Times New Roman" w:hAnsi="Times New Roman" w:cs="Times New Roman"/>
          <w:bCs/>
        </w:rPr>
      </w:pPr>
    </w:p>
    <w:p w14:paraId="2B8F6812" w14:textId="77777777" w:rsidR="00AF1061" w:rsidRDefault="00AF1061" w:rsidP="00C51930">
      <w:pPr>
        <w:rPr>
          <w:rFonts w:ascii="Times New Roman" w:hAnsi="Times New Roman" w:cs="Times New Roman"/>
          <w:bCs/>
        </w:rPr>
      </w:pPr>
    </w:p>
    <w:p w14:paraId="1E98CA4D" w14:textId="77777777" w:rsidR="00AF1061" w:rsidRPr="00C51930" w:rsidRDefault="00AF1061" w:rsidP="00C51930">
      <w:pPr>
        <w:rPr>
          <w:rFonts w:ascii="Times New Roman" w:hAnsi="Times New Roman" w:cs="Times New Roman"/>
          <w:bCs/>
        </w:rPr>
      </w:pPr>
    </w:p>
    <w:p w14:paraId="4B65F5BD" w14:textId="77777777" w:rsidR="00DD163C" w:rsidRDefault="00DD163C" w:rsidP="00220AA9">
      <w:pPr>
        <w:rPr>
          <w:rFonts w:ascii="Times New Roman" w:hAnsi="Times New Roman" w:cs="Times New Roman"/>
          <w:b/>
          <w:bCs/>
        </w:rPr>
      </w:pPr>
    </w:p>
    <w:p w14:paraId="7BE51382" w14:textId="7967F4EE" w:rsidR="00220AA9" w:rsidRDefault="00DD163C" w:rsidP="00DD163C">
      <w:pPr>
        <w:jc w:val="center"/>
        <w:rPr>
          <w:rFonts w:ascii="Times New Roman" w:eastAsia="Times New Roman" w:hAnsi="Times New Roman" w:cs="Times New Roman"/>
          <w:b/>
          <w:color w:val="000000"/>
          <w:kern w:val="0"/>
          <w:lang w:eastAsia="en-US"/>
        </w:rPr>
      </w:pPr>
      <w:r w:rsidRPr="00DD163C">
        <w:rPr>
          <w:rFonts w:ascii="Times New Roman" w:eastAsia="Times New Roman" w:hAnsi="Times New Roman" w:cs="Times New Roman"/>
          <w:b/>
          <w:color w:val="000000"/>
          <w:kern w:val="0"/>
          <w:lang w:eastAsia="en-US"/>
        </w:rPr>
        <w:t>References</w:t>
      </w:r>
    </w:p>
    <w:p w14:paraId="2D2ED12E" w14:textId="77777777" w:rsidR="00B33E7F" w:rsidRPr="00B33E7F" w:rsidRDefault="00B33E7F" w:rsidP="00B33E7F">
      <w:pPr>
        <w:ind w:left="720" w:hanging="720"/>
        <w:rPr>
          <w:rFonts w:ascii="Times New Roman" w:hAnsi="Times New Roman" w:cs="Times New Roman"/>
          <w:bCs/>
        </w:rPr>
      </w:pPr>
      <w:r w:rsidRPr="00B33E7F">
        <w:rPr>
          <w:rFonts w:ascii="Times New Roman" w:hAnsi="Times New Roman" w:cs="Times New Roman"/>
          <w:bCs/>
        </w:rPr>
        <w:t>Covey, S. R. (2006, Summer). Leading in the Knowledge Worker Age. Leader to Leader, 41, pp. 11-15.</w:t>
      </w:r>
      <w:r w:rsidRPr="00B33E7F">
        <w:rPr>
          <w:rFonts w:ascii="Times New Roman" w:hAnsi="Times New Roman" w:cs="Times New Roman"/>
          <w:bCs/>
        </w:rPr>
        <w:br/>
        <w:t>Describes how changing a leadership paradigm makes quantum improvements in managerial efficiency and effectiveness</w:t>
      </w:r>
    </w:p>
    <w:p w14:paraId="781BB01E" w14:textId="77777777" w:rsidR="00B33E7F" w:rsidRDefault="00B33E7F" w:rsidP="00B33E7F">
      <w:pPr>
        <w:ind w:left="720" w:hanging="720"/>
        <w:rPr>
          <w:rFonts w:ascii="Times New Roman" w:hAnsi="Times New Roman" w:cs="Times New Roman"/>
          <w:bCs/>
        </w:rPr>
      </w:pPr>
      <w:r w:rsidRPr="00B33E7F">
        <w:rPr>
          <w:rFonts w:ascii="Times New Roman" w:hAnsi="Times New Roman" w:cs="Times New Roman"/>
          <w:bCs/>
        </w:rPr>
        <w:lastRenderedPageBreak/>
        <w:t>MacGregor, S.P., &amp;Semler, K. (2012). Towards whole person learning through sustainable executive performance. Journal of Management Development, 31 (3), pp. 231-242.</w:t>
      </w:r>
      <w:r w:rsidRPr="00B33E7F">
        <w:rPr>
          <w:rFonts w:ascii="Times New Roman" w:hAnsi="Times New Roman" w:cs="Times New Roman"/>
          <w:bCs/>
        </w:rPr>
        <w:br/>
        <w:t>Improving whole-person learning by changing how executives manage subordinates</w:t>
      </w:r>
    </w:p>
    <w:p w14:paraId="269AF990" w14:textId="6C0A5E80" w:rsidR="00C51930" w:rsidRPr="00B33E7F" w:rsidRDefault="00C51930" w:rsidP="00B33E7F">
      <w:pPr>
        <w:ind w:left="720" w:hanging="720"/>
        <w:rPr>
          <w:rFonts w:ascii="Times New Roman" w:hAnsi="Times New Roman" w:cs="Times New Roman"/>
          <w:bCs/>
        </w:rPr>
      </w:pPr>
      <w:r w:rsidRPr="00C51930">
        <w:rPr>
          <w:rFonts w:ascii="Times New Roman" w:hAnsi="Times New Roman" w:cs="Times New Roman"/>
          <w:bCs/>
        </w:rPr>
        <w:t>BetterUp</w:t>
      </w:r>
      <w:r>
        <w:rPr>
          <w:rFonts w:ascii="Times New Roman" w:hAnsi="Times New Roman" w:cs="Times New Roman"/>
          <w:bCs/>
        </w:rPr>
        <w:t xml:space="preserve">. (2010). </w:t>
      </w:r>
      <w:r w:rsidRPr="00C51930">
        <w:rPr>
          <w:rFonts w:ascii="Times New Roman" w:hAnsi="Times New Roman" w:cs="Times New Roman"/>
          <w:bCs/>
        </w:rPr>
        <w:t>BetterUp’s Whole Person Model for Leadership</w:t>
      </w:r>
      <w:r>
        <w:rPr>
          <w:rFonts w:ascii="Times New Roman" w:hAnsi="Times New Roman" w:cs="Times New Roman"/>
          <w:bCs/>
        </w:rPr>
        <w:t xml:space="preserve">. </w:t>
      </w:r>
      <w:r w:rsidRPr="00C51930">
        <w:rPr>
          <w:rFonts w:ascii="Times New Roman" w:hAnsi="Times New Roman" w:cs="Times New Roman"/>
          <w:bCs/>
        </w:rPr>
        <w:t>file:///C:/Users/user/Downloads/Whole%20Person%20Model.pdf</w:t>
      </w:r>
    </w:p>
    <w:p w14:paraId="5790ADDD" w14:textId="77777777" w:rsidR="00AF3F89" w:rsidRPr="00C70B8E" w:rsidRDefault="00AF3F89" w:rsidP="00AF1061">
      <w:pPr>
        <w:ind w:firstLine="0"/>
        <w:rPr>
          <w:rFonts w:ascii="Times New Roman" w:hAnsi="Times New Roman" w:cs="Times New Roman"/>
          <w:b/>
          <w:bCs/>
        </w:rPr>
      </w:pPr>
    </w:p>
    <w:sectPr w:rsidR="00AF3F89" w:rsidRPr="00C70B8E">
      <w:headerReference w:type="default" r:id="rId8"/>
      <w:headerReference w:type="first" r:id="rId9"/>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23FBDA" w14:textId="77777777" w:rsidR="00447109" w:rsidRDefault="00447109">
      <w:pPr>
        <w:spacing w:line="240" w:lineRule="auto"/>
      </w:pPr>
      <w:r>
        <w:separator/>
      </w:r>
    </w:p>
  </w:endnote>
  <w:endnote w:type="continuationSeparator" w:id="0">
    <w:p w14:paraId="7A93BB9D" w14:textId="77777777" w:rsidR="00447109" w:rsidRDefault="004471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282717" w14:textId="77777777" w:rsidR="00447109" w:rsidRDefault="00447109">
      <w:pPr>
        <w:spacing w:line="240" w:lineRule="auto"/>
      </w:pPr>
      <w:r>
        <w:separator/>
      </w:r>
    </w:p>
  </w:footnote>
  <w:footnote w:type="continuationSeparator" w:id="0">
    <w:p w14:paraId="3ED97608" w14:textId="77777777" w:rsidR="00447109" w:rsidRDefault="004471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17B2D" w14:textId="5E9865DF" w:rsidR="00B03A09" w:rsidRDefault="00362476">
    <w:pPr>
      <w:pStyle w:val="Header"/>
    </w:pPr>
    <w:r>
      <w:rPr>
        <w:rStyle w:val="Strong"/>
      </w:rPr>
      <w:t xml:space="preserve"> </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570C72">
      <w:rPr>
        <w:rStyle w:val="Strong"/>
        <w:noProof/>
      </w:rPr>
      <w:t>2</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80931" w14:textId="77777777" w:rsidR="00B03A09" w:rsidRDefault="00362476">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570C72">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251"/>
    <w:rsid w:val="00005D24"/>
    <w:rsid w:val="0000684D"/>
    <w:rsid w:val="00021E2E"/>
    <w:rsid w:val="00024595"/>
    <w:rsid w:val="0003152F"/>
    <w:rsid w:val="000328EE"/>
    <w:rsid w:val="00035D54"/>
    <w:rsid w:val="00041AC6"/>
    <w:rsid w:val="00062F90"/>
    <w:rsid w:val="0008741D"/>
    <w:rsid w:val="000A23E8"/>
    <w:rsid w:val="000A77C2"/>
    <w:rsid w:val="000B3A12"/>
    <w:rsid w:val="000D051E"/>
    <w:rsid w:val="000E1188"/>
    <w:rsid w:val="000F0E92"/>
    <w:rsid w:val="000F1118"/>
    <w:rsid w:val="000F5765"/>
    <w:rsid w:val="00107AFD"/>
    <w:rsid w:val="001224B0"/>
    <w:rsid w:val="00134352"/>
    <w:rsid w:val="00135BBD"/>
    <w:rsid w:val="0014042F"/>
    <w:rsid w:val="0014563E"/>
    <w:rsid w:val="00160FAD"/>
    <w:rsid w:val="00162323"/>
    <w:rsid w:val="00165962"/>
    <w:rsid w:val="00167F0C"/>
    <w:rsid w:val="00190AAD"/>
    <w:rsid w:val="001B1EF6"/>
    <w:rsid w:val="001B5012"/>
    <w:rsid w:val="001B6244"/>
    <w:rsid w:val="001B7F94"/>
    <w:rsid w:val="001C0E74"/>
    <w:rsid w:val="001C5A55"/>
    <w:rsid w:val="001D79A2"/>
    <w:rsid w:val="001E3D87"/>
    <w:rsid w:val="001E4737"/>
    <w:rsid w:val="0020142B"/>
    <w:rsid w:val="00207FB6"/>
    <w:rsid w:val="002176F8"/>
    <w:rsid w:val="00220AA9"/>
    <w:rsid w:val="00226739"/>
    <w:rsid w:val="00252251"/>
    <w:rsid w:val="0026068B"/>
    <w:rsid w:val="00265609"/>
    <w:rsid w:val="00265855"/>
    <w:rsid w:val="00283317"/>
    <w:rsid w:val="0028568D"/>
    <w:rsid w:val="002B45E6"/>
    <w:rsid w:val="002B6BA6"/>
    <w:rsid w:val="002C60B8"/>
    <w:rsid w:val="002E4979"/>
    <w:rsid w:val="002F57C7"/>
    <w:rsid w:val="002F6C1D"/>
    <w:rsid w:val="0030508C"/>
    <w:rsid w:val="003072DF"/>
    <w:rsid w:val="00323D7A"/>
    <w:rsid w:val="0032790B"/>
    <w:rsid w:val="00336845"/>
    <w:rsid w:val="003450EF"/>
    <w:rsid w:val="00347578"/>
    <w:rsid w:val="003479F2"/>
    <w:rsid w:val="00362476"/>
    <w:rsid w:val="003629AE"/>
    <w:rsid w:val="003736F4"/>
    <w:rsid w:val="0037604A"/>
    <w:rsid w:val="00380FE9"/>
    <w:rsid w:val="00391E8B"/>
    <w:rsid w:val="003A1C6F"/>
    <w:rsid w:val="003B733E"/>
    <w:rsid w:val="003C56FD"/>
    <w:rsid w:val="003E3434"/>
    <w:rsid w:val="003E6F9A"/>
    <w:rsid w:val="003F492F"/>
    <w:rsid w:val="004175C9"/>
    <w:rsid w:val="0042412E"/>
    <w:rsid w:val="00424B99"/>
    <w:rsid w:val="0043106D"/>
    <w:rsid w:val="004310F7"/>
    <w:rsid w:val="00447109"/>
    <w:rsid w:val="0046248D"/>
    <w:rsid w:val="004713D7"/>
    <w:rsid w:val="00472FBB"/>
    <w:rsid w:val="00473958"/>
    <w:rsid w:val="00475370"/>
    <w:rsid w:val="004B04BD"/>
    <w:rsid w:val="004D004F"/>
    <w:rsid w:val="004D150E"/>
    <w:rsid w:val="004E7AC7"/>
    <w:rsid w:val="005056B8"/>
    <w:rsid w:val="005059F1"/>
    <w:rsid w:val="005165C5"/>
    <w:rsid w:val="00516D97"/>
    <w:rsid w:val="00516F89"/>
    <w:rsid w:val="00520F67"/>
    <w:rsid w:val="005307C4"/>
    <w:rsid w:val="00565DA0"/>
    <w:rsid w:val="00566CE1"/>
    <w:rsid w:val="00570C72"/>
    <w:rsid w:val="00576D51"/>
    <w:rsid w:val="005774DF"/>
    <w:rsid w:val="00591727"/>
    <w:rsid w:val="005B0A3A"/>
    <w:rsid w:val="005B432E"/>
    <w:rsid w:val="006013D3"/>
    <w:rsid w:val="00601E22"/>
    <w:rsid w:val="00603001"/>
    <w:rsid w:val="006050C3"/>
    <w:rsid w:val="006107B0"/>
    <w:rsid w:val="00610B87"/>
    <w:rsid w:val="00614D16"/>
    <w:rsid w:val="006177FA"/>
    <w:rsid w:val="00617DEE"/>
    <w:rsid w:val="00623938"/>
    <w:rsid w:val="00630C91"/>
    <w:rsid w:val="00634994"/>
    <w:rsid w:val="00640110"/>
    <w:rsid w:val="0064158C"/>
    <w:rsid w:val="00641A85"/>
    <w:rsid w:val="00644DD3"/>
    <w:rsid w:val="00667872"/>
    <w:rsid w:val="00686E79"/>
    <w:rsid w:val="00696729"/>
    <w:rsid w:val="00697801"/>
    <w:rsid w:val="006A2E8A"/>
    <w:rsid w:val="006B2A4C"/>
    <w:rsid w:val="006C025E"/>
    <w:rsid w:val="006C10CC"/>
    <w:rsid w:val="006C26A5"/>
    <w:rsid w:val="006D13BD"/>
    <w:rsid w:val="006D4542"/>
    <w:rsid w:val="006D5A5A"/>
    <w:rsid w:val="006E54AE"/>
    <w:rsid w:val="006E54E9"/>
    <w:rsid w:val="006F33C3"/>
    <w:rsid w:val="00714973"/>
    <w:rsid w:val="007406D2"/>
    <w:rsid w:val="00747B6C"/>
    <w:rsid w:val="007546BA"/>
    <w:rsid w:val="00766732"/>
    <w:rsid w:val="00775AB7"/>
    <w:rsid w:val="00777679"/>
    <w:rsid w:val="00780963"/>
    <w:rsid w:val="00781E84"/>
    <w:rsid w:val="00784F60"/>
    <w:rsid w:val="00797255"/>
    <w:rsid w:val="007A6F41"/>
    <w:rsid w:val="007D5F3D"/>
    <w:rsid w:val="007D7720"/>
    <w:rsid w:val="007E4B15"/>
    <w:rsid w:val="007E65EB"/>
    <w:rsid w:val="007E68B3"/>
    <w:rsid w:val="007F33BD"/>
    <w:rsid w:val="007F7CAF"/>
    <w:rsid w:val="0080307F"/>
    <w:rsid w:val="00813453"/>
    <w:rsid w:val="008150C8"/>
    <w:rsid w:val="00833C3D"/>
    <w:rsid w:val="00840C8D"/>
    <w:rsid w:val="00850DD3"/>
    <w:rsid w:val="0085383D"/>
    <w:rsid w:val="00865D95"/>
    <w:rsid w:val="00874C21"/>
    <w:rsid w:val="008760B0"/>
    <w:rsid w:val="0088611D"/>
    <w:rsid w:val="00886C14"/>
    <w:rsid w:val="008A6044"/>
    <w:rsid w:val="008C509D"/>
    <w:rsid w:val="008C77E3"/>
    <w:rsid w:val="008D72C0"/>
    <w:rsid w:val="008E4203"/>
    <w:rsid w:val="008E425E"/>
    <w:rsid w:val="008F2B04"/>
    <w:rsid w:val="008F4AEF"/>
    <w:rsid w:val="0090265B"/>
    <w:rsid w:val="00914068"/>
    <w:rsid w:val="009162C5"/>
    <w:rsid w:val="00917202"/>
    <w:rsid w:val="00917DCB"/>
    <w:rsid w:val="0095144D"/>
    <w:rsid w:val="009518B5"/>
    <w:rsid w:val="009553E2"/>
    <w:rsid w:val="00994031"/>
    <w:rsid w:val="009A36D9"/>
    <w:rsid w:val="009B6B33"/>
    <w:rsid w:val="009C1878"/>
    <w:rsid w:val="009D0052"/>
    <w:rsid w:val="009D6F18"/>
    <w:rsid w:val="009E2CE1"/>
    <w:rsid w:val="009F01B2"/>
    <w:rsid w:val="009F5A5F"/>
    <w:rsid w:val="00A01C07"/>
    <w:rsid w:val="00A024C8"/>
    <w:rsid w:val="00A20516"/>
    <w:rsid w:val="00A221FC"/>
    <w:rsid w:val="00A23C97"/>
    <w:rsid w:val="00A46FFA"/>
    <w:rsid w:val="00A52C75"/>
    <w:rsid w:val="00A53512"/>
    <w:rsid w:val="00A84EEC"/>
    <w:rsid w:val="00A9530C"/>
    <w:rsid w:val="00AA6AEF"/>
    <w:rsid w:val="00AA734D"/>
    <w:rsid w:val="00AC7CD3"/>
    <w:rsid w:val="00AE53C3"/>
    <w:rsid w:val="00AE7B11"/>
    <w:rsid w:val="00AE7D95"/>
    <w:rsid w:val="00AF0D3B"/>
    <w:rsid w:val="00AF1061"/>
    <w:rsid w:val="00AF3F89"/>
    <w:rsid w:val="00B03A09"/>
    <w:rsid w:val="00B07827"/>
    <w:rsid w:val="00B32FF5"/>
    <w:rsid w:val="00B33E7F"/>
    <w:rsid w:val="00B47B25"/>
    <w:rsid w:val="00B61E87"/>
    <w:rsid w:val="00B61FB6"/>
    <w:rsid w:val="00B641D8"/>
    <w:rsid w:val="00B65F24"/>
    <w:rsid w:val="00B80827"/>
    <w:rsid w:val="00B80A81"/>
    <w:rsid w:val="00B948BD"/>
    <w:rsid w:val="00BA2A72"/>
    <w:rsid w:val="00BB3CFE"/>
    <w:rsid w:val="00BC2FB8"/>
    <w:rsid w:val="00BD2290"/>
    <w:rsid w:val="00BD2C67"/>
    <w:rsid w:val="00BD2E15"/>
    <w:rsid w:val="00BD45AB"/>
    <w:rsid w:val="00BE42E3"/>
    <w:rsid w:val="00BE6EDD"/>
    <w:rsid w:val="00BF786B"/>
    <w:rsid w:val="00C03226"/>
    <w:rsid w:val="00C067AD"/>
    <w:rsid w:val="00C11A9A"/>
    <w:rsid w:val="00C11DC3"/>
    <w:rsid w:val="00C1513D"/>
    <w:rsid w:val="00C174CD"/>
    <w:rsid w:val="00C26E64"/>
    <w:rsid w:val="00C26E7B"/>
    <w:rsid w:val="00C27B25"/>
    <w:rsid w:val="00C27FE4"/>
    <w:rsid w:val="00C40424"/>
    <w:rsid w:val="00C4684C"/>
    <w:rsid w:val="00C4688E"/>
    <w:rsid w:val="00C475A1"/>
    <w:rsid w:val="00C51930"/>
    <w:rsid w:val="00C5292B"/>
    <w:rsid w:val="00C539E8"/>
    <w:rsid w:val="00C5522A"/>
    <w:rsid w:val="00C55295"/>
    <w:rsid w:val="00C70B8E"/>
    <w:rsid w:val="00CA1196"/>
    <w:rsid w:val="00CA52B6"/>
    <w:rsid w:val="00CA54C7"/>
    <w:rsid w:val="00CB2745"/>
    <w:rsid w:val="00CB31B3"/>
    <w:rsid w:val="00CB5805"/>
    <w:rsid w:val="00CC0655"/>
    <w:rsid w:val="00CF6B31"/>
    <w:rsid w:val="00CF7310"/>
    <w:rsid w:val="00D00EA1"/>
    <w:rsid w:val="00D03972"/>
    <w:rsid w:val="00D066C2"/>
    <w:rsid w:val="00D11978"/>
    <w:rsid w:val="00D176C4"/>
    <w:rsid w:val="00D21972"/>
    <w:rsid w:val="00D23B94"/>
    <w:rsid w:val="00D41DC6"/>
    <w:rsid w:val="00D52648"/>
    <w:rsid w:val="00D67E88"/>
    <w:rsid w:val="00D71954"/>
    <w:rsid w:val="00D723B3"/>
    <w:rsid w:val="00D84408"/>
    <w:rsid w:val="00D8547F"/>
    <w:rsid w:val="00DA0DC2"/>
    <w:rsid w:val="00DC69E5"/>
    <w:rsid w:val="00DD163C"/>
    <w:rsid w:val="00DD6A21"/>
    <w:rsid w:val="00DE658E"/>
    <w:rsid w:val="00DE7B9B"/>
    <w:rsid w:val="00DF63FC"/>
    <w:rsid w:val="00DF6C7E"/>
    <w:rsid w:val="00E003C8"/>
    <w:rsid w:val="00E1028A"/>
    <w:rsid w:val="00E10F43"/>
    <w:rsid w:val="00E22FAD"/>
    <w:rsid w:val="00E23B7E"/>
    <w:rsid w:val="00E526A7"/>
    <w:rsid w:val="00E60349"/>
    <w:rsid w:val="00E64542"/>
    <w:rsid w:val="00E64A05"/>
    <w:rsid w:val="00E71EAE"/>
    <w:rsid w:val="00E74D3E"/>
    <w:rsid w:val="00E82FD3"/>
    <w:rsid w:val="00E83A29"/>
    <w:rsid w:val="00E9424C"/>
    <w:rsid w:val="00E949CE"/>
    <w:rsid w:val="00E94C73"/>
    <w:rsid w:val="00E94D5F"/>
    <w:rsid w:val="00E95B4D"/>
    <w:rsid w:val="00EB532C"/>
    <w:rsid w:val="00EC684B"/>
    <w:rsid w:val="00ED06D5"/>
    <w:rsid w:val="00EE26EE"/>
    <w:rsid w:val="00EE3CF4"/>
    <w:rsid w:val="00EE60DF"/>
    <w:rsid w:val="00EF38DE"/>
    <w:rsid w:val="00F10CEB"/>
    <w:rsid w:val="00F211DA"/>
    <w:rsid w:val="00F2458B"/>
    <w:rsid w:val="00F26074"/>
    <w:rsid w:val="00F31C54"/>
    <w:rsid w:val="00F33029"/>
    <w:rsid w:val="00F40EDC"/>
    <w:rsid w:val="00F43F9E"/>
    <w:rsid w:val="00F44E79"/>
    <w:rsid w:val="00F52755"/>
    <w:rsid w:val="00F56D15"/>
    <w:rsid w:val="00F6377E"/>
    <w:rsid w:val="00F6505E"/>
    <w:rsid w:val="00F655A0"/>
    <w:rsid w:val="00F73F29"/>
    <w:rsid w:val="00F7724E"/>
    <w:rsid w:val="00F80577"/>
    <w:rsid w:val="00F84EBC"/>
    <w:rsid w:val="00F84F09"/>
    <w:rsid w:val="00F9033D"/>
    <w:rsid w:val="00F912C4"/>
    <w:rsid w:val="00F92A89"/>
    <w:rsid w:val="00FA2D11"/>
    <w:rsid w:val="00FB641A"/>
    <w:rsid w:val="00FC4697"/>
    <w:rsid w:val="00FC5E04"/>
    <w:rsid w:val="00FD344B"/>
    <w:rsid w:val="00FF0897"/>
    <w:rsid w:val="00FF1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7064"/>
  <w15:docId w15:val="{893280EC-D3AE-4D37-BBD8-1714D2AD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firstLine="0"/>
    </w:pPr>
    <w:rPr>
      <w:i/>
      <w:iCs/>
      <w:color w:val="4472C4"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44546A"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4472C4" w:themeColor="accent1"/>
        <w:bottom w:val="single" w:sz="4" w:space="10" w:color="4472C4" w:themeColor="accent1"/>
      </w:pBdr>
      <w:spacing w:before="360" w:after="360"/>
      <w:ind w:left="864" w:right="864" w:firstLine="0"/>
      <w:jc w:val="center"/>
    </w:pPr>
    <w:rPr>
      <w:i/>
      <w:iCs/>
      <w:color w:val="4472C4" w:themeColor="accent1"/>
    </w:rPr>
  </w:style>
  <w:style w:type="character" w:customStyle="1" w:styleId="IntenseQuoteChar">
    <w:name w:val="Intense Quote Char"/>
    <w:basedOn w:val="DefaultParagraphFont"/>
    <w:link w:val="IntenseQuote"/>
    <w:uiPriority w:val="30"/>
    <w:semiHidden/>
    <w:rPr>
      <w:i/>
      <w:iCs/>
      <w:color w:val="4472C4"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0563C1" w:themeColor="hyperlink"/>
      <w:u w:val="single"/>
    </w:rPr>
  </w:style>
  <w:style w:type="character" w:customStyle="1" w:styleId="nlmyear">
    <w:name w:val="nlm_year"/>
    <w:basedOn w:val="DefaultParagraphFont"/>
    <w:rsid w:val="002B6BA6"/>
  </w:style>
  <w:style w:type="character" w:customStyle="1" w:styleId="nlmarticle-title">
    <w:name w:val="nlm_article-title"/>
    <w:basedOn w:val="DefaultParagraphFont"/>
    <w:rsid w:val="002B6BA6"/>
  </w:style>
  <w:style w:type="character" w:customStyle="1" w:styleId="nlmfpage">
    <w:name w:val="nlm_fpage"/>
    <w:basedOn w:val="DefaultParagraphFont"/>
    <w:rsid w:val="002B6BA6"/>
  </w:style>
  <w:style w:type="character" w:customStyle="1" w:styleId="nlmlpage">
    <w:name w:val="nlm_lpage"/>
    <w:basedOn w:val="DefaultParagraphFont"/>
    <w:rsid w:val="002B6BA6"/>
  </w:style>
  <w:style w:type="character" w:customStyle="1" w:styleId="nlmpublisher-loc">
    <w:name w:val="nlm_publisher-loc"/>
    <w:basedOn w:val="DefaultParagraphFont"/>
    <w:rsid w:val="00F26074"/>
  </w:style>
  <w:style w:type="character" w:customStyle="1" w:styleId="nlmpublisher-name">
    <w:name w:val="nlm_publisher-name"/>
    <w:basedOn w:val="DefaultParagraphFont"/>
    <w:rsid w:val="00F26074"/>
  </w:style>
  <w:style w:type="character" w:customStyle="1" w:styleId="UnresolvedMention1">
    <w:name w:val="Unresolved Mention1"/>
    <w:basedOn w:val="DefaultParagraphFont"/>
    <w:uiPriority w:val="99"/>
    <w:semiHidden/>
    <w:unhideWhenUsed/>
    <w:rsid w:val="00C47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973298">
      <w:bodyDiv w:val="1"/>
      <w:marLeft w:val="0"/>
      <w:marRight w:val="0"/>
      <w:marTop w:val="0"/>
      <w:marBottom w:val="0"/>
      <w:divBdr>
        <w:top w:val="none" w:sz="0" w:space="0" w:color="auto"/>
        <w:left w:val="none" w:sz="0" w:space="0" w:color="auto"/>
        <w:bottom w:val="none" w:sz="0" w:space="0" w:color="auto"/>
        <w:right w:val="none" w:sz="0" w:space="0" w:color="auto"/>
      </w:divBdr>
      <w:divsChild>
        <w:div w:id="38432658">
          <w:marLeft w:val="0"/>
          <w:marRight w:val="0"/>
          <w:marTop w:val="0"/>
          <w:marBottom w:val="525"/>
          <w:divBdr>
            <w:top w:val="none" w:sz="0" w:space="0" w:color="auto"/>
            <w:left w:val="none" w:sz="0" w:space="0" w:color="auto"/>
            <w:bottom w:val="none" w:sz="0" w:space="0" w:color="auto"/>
            <w:right w:val="none" w:sz="0" w:space="0" w:color="auto"/>
          </w:divBdr>
        </w:div>
      </w:divsChild>
    </w:div>
    <w:div w:id="155604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glossaryDocument" Target="glossary/document.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BBIE\Desktop\%7b5A23F6B8-933A-FF4F-A628-32199BFCE3F2%7dtf50002067.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26AB4DE969C39478915F0E09A3FC583"/>
        <w:category>
          <w:name w:val="General"/>
          <w:gallery w:val="placeholder"/>
        </w:category>
        <w:types>
          <w:type w:val="bbPlcHdr"/>
        </w:types>
        <w:behaviors>
          <w:behavior w:val="content"/>
        </w:behaviors>
        <w:guid w:val="{DFAF9A78-77A5-684A-815C-692872164662}"/>
      </w:docPartPr>
      <w:docPartBody>
        <w:p w:rsidR="00BD2C67" w:rsidRDefault="001C7B8F">
          <w:pPr>
            <w:pStyle w:val="A26AB4DE969C39478915F0E09A3FC583"/>
          </w:pPr>
          <w:r>
            <w:t>[Title Here, up to 12 Words, on One to Two Lines]</w:t>
          </w:r>
        </w:p>
      </w:docPartBody>
    </w:docPart>
    <w:docPart>
      <w:docPartPr>
        <w:name w:val="59355C89BE8643E9BBFDADE0966257A8"/>
        <w:category>
          <w:name w:val="General"/>
          <w:gallery w:val="placeholder"/>
        </w:category>
        <w:types>
          <w:type w:val="bbPlcHdr"/>
        </w:types>
        <w:behaviors>
          <w:behavior w:val="content"/>
        </w:behaviors>
        <w:guid w:val="{DE3C9DFE-28D6-4ADD-B05F-0EDDDFAE8C8C}"/>
      </w:docPartPr>
      <w:docPartBody>
        <w:p w:rsidR="00E4680B" w:rsidRDefault="003932A7" w:rsidP="003932A7">
          <w:pPr>
            <w:pStyle w:val="59355C89BE8643E9BBFDADE0966257A8"/>
          </w:pPr>
          <w:r>
            <w:t>Institutional Affiliation(s)</w:t>
          </w:r>
        </w:p>
      </w:docPartBody>
    </w:docPart>
    <w:docPart>
      <w:docPartPr>
        <w:name w:val="4F25D9977EB942A3A8E80E1AEC5245D0"/>
        <w:category>
          <w:name w:val="General"/>
          <w:gallery w:val="placeholder"/>
        </w:category>
        <w:types>
          <w:type w:val="bbPlcHdr"/>
        </w:types>
        <w:behaviors>
          <w:behavior w:val="content"/>
        </w:behaviors>
        <w:guid w:val="{848A6D61-6723-4DF9-AB93-33C8C3656667}"/>
      </w:docPartPr>
      <w:docPartBody>
        <w:p w:rsidR="005C4E20" w:rsidRDefault="00E4680B" w:rsidP="00E4680B">
          <w:pPr>
            <w:pStyle w:val="4F25D9977EB942A3A8E80E1AEC5245D0"/>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E23"/>
    <w:rsid w:val="00034918"/>
    <w:rsid w:val="000E7516"/>
    <w:rsid w:val="001C7B8F"/>
    <w:rsid w:val="002268F9"/>
    <w:rsid w:val="00354E23"/>
    <w:rsid w:val="003932A7"/>
    <w:rsid w:val="004D5516"/>
    <w:rsid w:val="005270C9"/>
    <w:rsid w:val="005C4E20"/>
    <w:rsid w:val="005C5DE5"/>
    <w:rsid w:val="00815325"/>
    <w:rsid w:val="00817B17"/>
    <w:rsid w:val="008436EE"/>
    <w:rsid w:val="008B280B"/>
    <w:rsid w:val="0090140D"/>
    <w:rsid w:val="009137C4"/>
    <w:rsid w:val="00BD2C67"/>
    <w:rsid w:val="00BF3792"/>
    <w:rsid w:val="00E13D34"/>
    <w:rsid w:val="00E4680B"/>
    <w:rsid w:val="00EB1CA7"/>
    <w:rsid w:val="00F5358A"/>
    <w:rsid w:val="00FC0240"/>
    <w:rsid w:val="00FF5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AB4DE969C39478915F0E09A3FC583">
    <w:name w:val="A26AB4DE969C39478915F0E09A3FC583"/>
  </w:style>
  <w:style w:type="paragraph" w:customStyle="1" w:styleId="02E38DB428BECC4D8B458140B675B389">
    <w:name w:val="02E38DB428BECC4D8B458140B675B389"/>
  </w:style>
  <w:style w:type="paragraph" w:customStyle="1" w:styleId="7F75AE389A9EDE4783C1C5CB4A68C63F">
    <w:name w:val="7F75AE389A9EDE4783C1C5CB4A68C63F"/>
  </w:style>
  <w:style w:type="paragraph" w:customStyle="1" w:styleId="6C78E8A5D871B047A66FF26C83899B39">
    <w:name w:val="6C78E8A5D871B047A66FF26C83899B39"/>
  </w:style>
  <w:style w:type="character" w:styleId="Emphasis">
    <w:name w:val="Emphasis"/>
    <w:basedOn w:val="DefaultParagraphFont"/>
    <w:uiPriority w:val="20"/>
    <w:unhideWhenUsed/>
    <w:qFormat/>
    <w:rPr>
      <w:i/>
      <w:iCs/>
    </w:rPr>
  </w:style>
  <w:style w:type="paragraph" w:customStyle="1" w:styleId="05B811261B669745B7731015DF80B39F">
    <w:name w:val="05B811261B669745B7731015DF80B39F"/>
  </w:style>
  <w:style w:type="paragraph" w:customStyle="1" w:styleId="F8A4787D09809543BC7B43EBE2A87C8F">
    <w:name w:val="F8A4787D09809543BC7B43EBE2A87C8F"/>
  </w:style>
  <w:style w:type="paragraph" w:customStyle="1" w:styleId="2BD961411DC5704E969EF98FB2E8EAE5">
    <w:name w:val="2BD961411DC5704E969EF98FB2E8EAE5"/>
  </w:style>
  <w:style w:type="paragraph" w:customStyle="1" w:styleId="555583789BFF4D4B9CB7BFBE131CF138">
    <w:name w:val="555583789BFF4D4B9CB7BFBE131CF138"/>
  </w:style>
  <w:style w:type="paragraph" w:customStyle="1" w:styleId="07D933B531CB6041958D32840DDDCBCB">
    <w:name w:val="07D933B531CB6041958D32840DDDCBCB"/>
  </w:style>
  <w:style w:type="paragraph" w:customStyle="1" w:styleId="99B8DCA296E13A4ABFC8AC3674E85D26">
    <w:name w:val="99B8DCA296E13A4ABFC8AC3674E85D26"/>
  </w:style>
  <w:style w:type="paragraph" w:customStyle="1" w:styleId="12A93FEF3EAC3741BD103F67E6B7E599">
    <w:name w:val="12A93FEF3EAC3741BD103F67E6B7E599"/>
  </w:style>
  <w:style w:type="paragraph" w:customStyle="1" w:styleId="1D57B01EC946C841869A671477F5502D">
    <w:name w:val="1D57B01EC946C841869A671477F5502D"/>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sz w:val="24"/>
      <w:szCs w:val="24"/>
      <w:lang w:eastAsia="ja-JP"/>
    </w:rPr>
  </w:style>
  <w:style w:type="paragraph" w:customStyle="1" w:styleId="9DD44A9DD4988E41971A482A25548BF4">
    <w:name w:val="9DD44A9DD4988E41971A482A25548BF4"/>
  </w:style>
  <w:style w:type="paragraph" w:customStyle="1" w:styleId="F7AF6A918AE6B249BA16D8A9EF765D92">
    <w:name w:val="F7AF6A918AE6B249BA16D8A9EF765D92"/>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sz w:val="24"/>
      <w:szCs w:val="24"/>
      <w:lang w:eastAsia="ja-JP"/>
    </w:rPr>
  </w:style>
  <w:style w:type="paragraph" w:customStyle="1" w:styleId="C9DA104FD1E85544927124F32BCBCBA4">
    <w:name w:val="C9DA104FD1E85544927124F32BCBCBA4"/>
  </w:style>
  <w:style w:type="paragraph" w:customStyle="1" w:styleId="2FC2D389FC64EC42ACD84DE1B363E1B9">
    <w:name w:val="2FC2D389FC64EC42ACD84DE1B363E1B9"/>
  </w:style>
  <w:style w:type="paragraph" w:customStyle="1" w:styleId="5F2F9A8FD313E84ABD6953FF12E9A6A8">
    <w:name w:val="5F2F9A8FD313E84ABD6953FF12E9A6A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sz w:val="24"/>
      <w:szCs w:val="24"/>
      <w:lang w:eastAsia="ja-JP"/>
    </w:rPr>
  </w:style>
  <w:style w:type="paragraph" w:customStyle="1" w:styleId="B53635EBDCAA5A428BA21A1994C3FACF">
    <w:name w:val="B53635EBDCAA5A428BA21A1994C3FACF"/>
  </w:style>
  <w:style w:type="paragraph" w:customStyle="1" w:styleId="4C3B4A1A22140149A0BFCBD2C7CBA352">
    <w:name w:val="4C3B4A1A22140149A0BFCBD2C7CBA352"/>
  </w:style>
  <w:style w:type="paragraph" w:customStyle="1" w:styleId="BD39F59B7068544896AF9E546E2CAD75">
    <w:name w:val="BD39F59B7068544896AF9E546E2CAD75"/>
  </w:style>
  <w:style w:type="paragraph" w:styleId="Bibliography">
    <w:name w:val="Bibliography"/>
    <w:basedOn w:val="Normal"/>
    <w:next w:val="Normal"/>
    <w:uiPriority w:val="37"/>
    <w:semiHidden/>
    <w:unhideWhenUsed/>
  </w:style>
  <w:style w:type="paragraph" w:customStyle="1" w:styleId="3941C7A6886D2F45825E27ADACD6AC96">
    <w:name w:val="3941C7A6886D2F45825E27ADACD6AC96"/>
  </w:style>
  <w:style w:type="paragraph" w:customStyle="1" w:styleId="66B712EF634FDB4E8BC7E51CE3CDF77A">
    <w:name w:val="66B712EF634FDB4E8BC7E51CE3CDF77A"/>
  </w:style>
  <w:style w:type="paragraph" w:customStyle="1" w:styleId="6C9DAEC181E31D4CAB73D7053E5DCBAD">
    <w:name w:val="6C9DAEC181E31D4CAB73D7053E5DCBAD"/>
  </w:style>
  <w:style w:type="paragraph" w:customStyle="1" w:styleId="759D4F9214A9CD4D858DD99CE676EE4E">
    <w:name w:val="759D4F9214A9CD4D858DD99CE676EE4E"/>
  </w:style>
  <w:style w:type="paragraph" w:customStyle="1" w:styleId="A8C82B7FD1676149917015A975129DAC">
    <w:name w:val="A8C82B7FD1676149917015A975129DAC"/>
  </w:style>
  <w:style w:type="paragraph" w:customStyle="1" w:styleId="59355C89BE8643E9BBFDADE0966257A8">
    <w:name w:val="59355C89BE8643E9BBFDADE0966257A8"/>
    <w:rsid w:val="003932A7"/>
  </w:style>
  <w:style w:type="paragraph" w:customStyle="1" w:styleId="4F25D9977EB942A3A8E80E1AEC5245D0">
    <w:name w:val="4F25D9977EB942A3A8E80E1AEC5245D0"/>
    <w:rsid w:val="00E468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CBC742D0-D72E-D54A-B19B-8034FFE1852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%7b5A23F6B8-933A-FF4F-A628-32199BFCE3F2%7dtf50002067.dotx</Template>
  <TotalTime>0</TotalTime>
  <Pages>6</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Attributes of the Whole-person Paradigm Approach in the Workplace</vt:lpstr>
    </vt:vector>
  </TitlesOfParts>
  <Company/>
  <LinksUpToDate>false</LinksUpToDate>
  <CharactersWithSpaces>6563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Attributes of the Whole-person Paradigm Approach in the Workplace</dc:title>
  <dc:creator>collkip1234@gmail.com</dc:creator>
  <cp:lastModifiedBy>nyoike31@gmail.com</cp:lastModifiedBy>
  <cp:revision>2</cp:revision>
  <dcterms:created xsi:type="dcterms:W3CDTF">2020-07-19T15:23:00Z</dcterms:created>
  <dcterms:modified xsi:type="dcterms:W3CDTF">2020-07-19T15:23:00Z</dcterms:modified>
</cp:coreProperties>
</file>